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Français 8</w:t>
        <w:tab/>
        <w:tab/>
        <w:tab/>
        <w:tab/>
        <w:tab/>
        <w:tab/>
        <w:tab/>
        <w:tab/>
        <w:t xml:space="preserve">Ms. Valani et Ms. Valante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Times New Roman" w:cs="Times New Roman" w:eastAsia="Times New Roman" w:hAnsi="Times New Roman"/>
          <w:b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Le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rtl w:val="0"/>
        </w:rPr>
        <w:t xml:space="preserve">Futur Proche (The Near Future)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 m’appelle__________________________ </w:t>
        <w:tab/>
        <w:tab/>
        <w:t xml:space="preserve">Date________________________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We are going to eat.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They are going to dance.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 is not going to watch TV.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all</w:t>
      </w: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are going to do your homework.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________________________________________________________________________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 you going to go to the game?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am going to finish my book.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She is not going to take a picture.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contextualSpacing w:val="1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bookmarkStart w:colFirst="0" w:colLast="0" w:name="_1ydo0ghvht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When are we going to go home? 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right="0"/>
        <w:contextualSpacing w:val="0"/>
        <w:jc w:val="left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shzenkzbuo2h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________________________________________________________________________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